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09D8D" w14:textId="30F498E6" w:rsidR="007F566D" w:rsidRDefault="007F566D" w:rsidP="007F566D">
      <w:pPr>
        <w:rPr>
          <w:rFonts w:ascii="Theinhardt" w:hAnsi="Theinhardt" w:cs="Theinhardt"/>
          <w:b/>
          <w:bCs/>
        </w:rPr>
      </w:pPr>
      <w:r>
        <w:rPr>
          <w:rFonts w:ascii="Theinhardt" w:hAnsi="Theinhardt" w:cs="Theinhardt"/>
          <w:b/>
          <w:bCs/>
        </w:rPr>
        <w:t>ARTIST BIOGRAPHY</w:t>
      </w:r>
    </w:p>
    <w:p w14:paraId="0C0BEF3C" w14:textId="3E8F146E" w:rsidR="007F566D" w:rsidRDefault="007F566D" w:rsidP="007F566D">
      <w:pPr>
        <w:rPr>
          <w:rFonts w:ascii="Theinhardt" w:hAnsi="Theinhardt" w:cs="Theinhardt"/>
        </w:rPr>
      </w:pPr>
      <w:r>
        <w:rPr>
          <w:rFonts w:ascii="Theinhardt" w:hAnsi="Theinhardt" w:cs="Theinhardt"/>
        </w:rPr>
        <w:t>William Reich</w:t>
      </w:r>
    </w:p>
    <w:p w14:paraId="01DA6FFB" w14:textId="40E57A3C" w:rsidR="007F566D" w:rsidRPr="007F566D" w:rsidRDefault="007F566D" w:rsidP="007F566D">
      <w:pPr>
        <w:rPr>
          <w:rFonts w:ascii="Theinhardt" w:hAnsi="Theinhardt" w:cs="Theinhardt"/>
        </w:rPr>
      </w:pPr>
      <w:r>
        <w:rPr>
          <w:rFonts w:ascii="Theinhardt" w:hAnsi="Theinhardt" w:cs="Theinhardt"/>
          <w:noProof/>
        </w:rPr>
        <w:drawing>
          <wp:inline distT="0" distB="0" distL="0" distR="0" wp14:anchorId="3B0C2486" wp14:editId="424E7324">
            <wp:extent cx="1981200" cy="2072385"/>
            <wp:effectExtent l="0" t="0" r="0" b="4445"/>
            <wp:docPr id="590647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7552" cy="2079029"/>
                    </a:xfrm>
                    <a:prstGeom prst="rect">
                      <a:avLst/>
                    </a:prstGeom>
                    <a:noFill/>
                    <a:ln>
                      <a:noFill/>
                    </a:ln>
                  </pic:spPr>
                </pic:pic>
              </a:graphicData>
            </a:graphic>
          </wp:inline>
        </w:drawing>
      </w:r>
    </w:p>
    <w:p w14:paraId="49605817" w14:textId="73BCD4E7" w:rsidR="007F566D" w:rsidRPr="007F566D" w:rsidRDefault="007F566D" w:rsidP="007F566D">
      <w:pPr>
        <w:rPr>
          <w:rFonts w:ascii="Theinhardt" w:hAnsi="Theinhardt" w:cs="Theinhardt"/>
        </w:rPr>
      </w:pPr>
      <w:r w:rsidRPr="007F566D">
        <w:rPr>
          <w:rFonts w:ascii="Theinhardt" w:hAnsi="Theinhardt" w:cs="Theinhardt"/>
        </w:rPr>
        <w:t xml:space="preserve">Wilhelm Reich (born 1897 in Galicia, it what is now Ukraine) was a </w:t>
      </w:r>
      <w:proofErr w:type="spellStart"/>
      <w:r w:rsidRPr="007F566D">
        <w:rPr>
          <w:rFonts w:ascii="Theinhardt" w:hAnsi="Theinhardt" w:cs="Theinhardt"/>
        </w:rPr>
        <w:t>a</w:t>
      </w:r>
      <w:proofErr w:type="spellEnd"/>
      <w:r w:rsidRPr="007F566D">
        <w:rPr>
          <w:rFonts w:ascii="Theinhardt" w:hAnsi="Theinhardt" w:cs="Theinhardt"/>
        </w:rPr>
        <w:t xml:space="preserve"> pioneering psychiatrist, psychoanalyst, research physician and scientist. Becoming an orphan at the age of seventeen, Reich was responsible for maintaining the family farm while going to high school. Within that same year, Reich joined the Austrian army in WWI, and fought as a lieutenant from 1916 to 1918. He never saw his home again.</w:t>
      </w:r>
    </w:p>
    <w:p w14:paraId="10205385" w14:textId="77777777" w:rsidR="007F566D" w:rsidRPr="007F566D" w:rsidRDefault="007F566D" w:rsidP="007F566D">
      <w:pPr>
        <w:rPr>
          <w:rFonts w:ascii="Theinhardt" w:hAnsi="Theinhardt" w:cs="Theinhardt"/>
        </w:rPr>
      </w:pPr>
      <w:r w:rsidRPr="007F566D">
        <w:rPr>
          <w:rFonts w:ascii="Theinhardt" w:hAnsi="Theinhardt" w:cs="Theinhardt"/>
        </w:rPr>
        <w:t xml:space="preserve">After the war ended, Reich enrolled in the Medical School at the University of Vienna, where he graduated in 1922. Most </w:t>
      </w:r>
      <w:proofErr w:type="gramStart"/>
      <w:r w:rsidRPr="007F566D">
        <w:rPr>
          <w:rFonts w:ascii="Theinhardt" w:hAnsi="Theinhardt" w:cs="Theinhardt"/>
        </w:rPr>
        <w:t>importantly</w:t>
      </w:r>
      <w:proofErr w:type="gramEnd"/>
      <w:r w:rsidRPr="007F566D">
        <w:rPr>
          <w:rFonts w:ascii="Theinhardt" w:hAnsi="Theinhardt" w:cs="Theinhardt"/>
        </w:rPr>
        <w:t xml:space="preserve"> however, Reich became a member of the Vienna Psychoanalytic Association in October 1920. It was not long before he became one of Freud's most promising students.</w:t>
      </w:r>
    </w:p>
    <w:p w14:paraId="4330D95A" w14:textId="77777777" w:rsidR="007F566D" w:rsidRPr="007F566D" w:rsidRDefault="007F566D" w:rsidP="007F566D">
      <w:pPr>
        <w:rPr>
          <w:rFonts w:ascii="Theinhardt" w:hAnsi="Theinhardt" w:cs="Theinhardt"/>
        </w:rPr>
      </w:pPr>
      <w:r w:rsidRPr="007F566D">
        <w:rPr>
          <w:rFonts w:ascii="Theinhardt" w:hAnsi="Theinhardt" w:cs="Theinhardt"/>
        </w:rPr>
        <w:t>Reich's early research revolved around tiny vesicles in cells, which he called "</w:t>
      </w:r>
      <w:proofErr w:type="spellStart"/>
      <w:r w:rsidRPr="007F566D">
        <w:rPr>
          <w:rFonts w:ascii="Theinhardt" w:hAnsi="Theinhardt" w:cs="Theinhardt"/>
        </w:rPr>
        <w:t>bions</w:t>
      </w:r>
      <w:proofErr w:type="spellEnd"/>
      <w:r w:rsidRPr="007F566D">
        <w:rPr>
          <w:rFonts w:ascii="Theinhardt" w:hAnsi="Theinhardt" w:cs="Theinhardt"/>
        </w:rPr>
        <w:t xml:space="preserve">". It was Reich who discovered these </w:t>
      </w:r>
      <w:proofErr w:type="spellStart"/>
      <w:r w:rsidRPr="007F566D">
        <w:rPr>
          <w:rFonts w:ascii="Theinhardt" w:hAnsi="Theinhardt" w:cs="Theinhardt"/>
        </w:rPr>
        <w:t>bions</w:t>
      </w:r>
      <w:proofErr w:type="spellEnd"/>
      <w:r w:rsidRPr="007F566D">
        <w:rPr>
          <w:rFonts w:ascii="Theinhardt" w:hAnsi="Theinhardt" w:cs="Theinhardt"/>
        </w:rPr>
        <w:t xml:space="preserve"> carried biological energy throughout the body and also had radiation properties; ones that could kill bacteria and cancer. Reich called this newly discovered energy "orgone". Unfortunately, the scientific and psychiatric communities responded with a year-long attack on Reich's findings, and he fled to the United States on the last boat from Norway in 1939, before WWII broke out.</w:t>
      </w:r>
    </w:p>
    <w:p w14:paraId="440F28D6" w14:textId="77777777" w:rsidR="007F566D" w:rsidRPr="007F566D" w:rsidRDefault="007F566D" w:rsidP="007F566D">
      <w:pPr>
        <w:rPr>
          <w:rFonts w:ascii="Theinhardt" w:hAnsi="Theinhardt" w:cs="Theinhardt"/>
        </w:rPr>
      </w:pPr>
      <w:r w:rsidRPr="007F566D">
        <w:rPr>
          <w:rFonts w:ascii="Theinhardt" w:hAnsi="Theinhardt" w:cs="Theinhardt"/>
        </w:rPr>
        <w:t xml:space="preserve">With his research thriving in the U.S., Reich was able to begin testing orgone-radiation therapy on human cancer patients. Sitting in boxes with alternating layers of organic and metallic materials, and with the inner walls lined with metal, patients were exposed to a higher concentration of orgone energy inside the box. The more layers, the stronger the concentration. Incredibly, over a period of time, the patients showed marked improvement: relief of pain, healthier blood condition, weight gain, and the shrinkage and elimination of </w:t>
      </w:r>
      <w:r w:rsidRPr="007F566D">
        <w:rPr>
          <w:rFonts w:ascii="Theinhardt" w:hAnsi="Theinhardt" w:cs="Theinhardt"/>
        </w:rPr>
        <w:lastRenderedPageBreak/>
        <w:t xml:space="preserve">tumors. Yet, as the patients all had terminal cases, each one eventually died. Reich's orgone radiation became </w:t>
      </w:r>
      <w:proofErr w:type="gramStart"/>
      <w:r w:rsidRPr="007F566D">
        <w:rPr>
          <w:rFonts w:ascii="Theinhardt" w:hAnsi="Theinhardt" w:cs="Theinhardt"/>
        </w:rPr>
        <w:t>a the</w:t>
      </w:r>
      <w:proofErr w:type="gramEnd"/>
      <w:r w:rsidRPr="007F566D">
        <w:rPr>
          <w:rFonts w:ascii="Theinhardt" w:hAnsi="Theinhardt" w:cs="Theinhardt"/>
        </w:rPr>
        <w:t xml:space="preserve"> focus of prevention.</w:t>
      </w:r>
    </w:p>
    <w:p w14:paraId="149E7D1A" w14:textId="77777777" w:rsidR="007F566D" w:rsidRPr="007F566D" w:rsidRDefault="007F566D" w:rsidP="007F566D">
      <w:pPr>
        <w:rPr>
          <w:rFonts w:ascii="Theinhardt" w:hAnsi="Theinhardt" w:cs="Theinhardt"/>
        </w:rPr>
      </w:pPr>
      <w:r w:rsidRPr="007F566D">
        <w:rPr>
          <w:rFonts w:ascii="Theinhardt" w:hAnsi="Theinhardt" w:cs="Theinhardt"/>
        </w:rPr>
        <w:t>Reich continued to research other ways of harnessing orgone energy in later years. The "</w:t>
      </w:r>
      <w:proofErr w:type="spellStart"/>
      <w:r w:rsidRPr="007F566D">
        <w:rPr>
          <w:rFonts w:ascii="Theinhardt" w:hAnsi="Theinhardt" w:cs="Theinhardt"/>
        </w:rPr>
        <w:t>cloudbuster</w:t>
      </w:r>
      <w:proofErr w:type="spellEnd"/>
      <w:r w:rsidRPr="007F566D">
        <w:rPr>
          <w:rFonts w:ascii="Theinhardt" w:hAnsi="Theinhardt" w:cs="Theinhardt"/>
        </w:rPr>
        <w:t xml:space="preserve">", for </w:t>
      </w:r>
      <w:proofErr w:type="gramStart"/>
      <w:r w:rsidRPr="007F566D">
        <w:rPr>
          <w:rFonts w:ascii="Theinhardt" w:hAnsi="Theinhardt" w:cs="Theinhardt"/>
        </w:rPr>
        <w:t>example;</w:t>
      </w:r>
      <w:proofErr w:type="gramEnd"/>
      <w:r w:rsidRPr="007F566D">
        <w:rPr>
          <w:rFonts w:ascii="Theinhardt" w:hAnsi="Theinhardt" w:cs="Theinhardt"/>
        </w:rPr>
        <w:t xml:space="preserve"> an instrument used to change weather patterns by alternating orgone energy in the atmosphere, allowed Reich to save the blueberry crop in a region of Maine from drought when he caused it to rain over two inches in a few days.</w:t>
      </w:r>
    </w:p>
    <w:p w14:paraId="3C119E2E" w14:textId="1F31FC61" w:rsidR="008D3E7D" w:rsidRPr="007F566D" w:rsidRDefault="007F566D" w:rsidP="007F566D">
      <w:pPr>
        <w:rPr>
          <w:rFonts w:ascii="Theinhardt" w:hAnsi="Theinhardt" w:cs="Theinhardt"/>
        </w:rPr>
      </w:pPr>
      <w:r w:rsidRPr="007F566D">
        <w:rPr>
          <w:rFonts w:ascii="Theinhardt" w:hAnsi="Theinhardt" w:cs="Theinhardt"/>
        </w:rPr>
        <w:t>Sadly, it was such innovative research that soon caused Reich's downfall. After the FDA filed a complaint in Federal Court against Reich claiming the false nature of orgone energy, a Decree of Injunction was issued on March 19th, 1954. The FDA quickly charged Reich and a student with criminal contempt of court and both men were found guilty on May 7, 1956. Reich was sentenced to two years in federal prison while several boxes of his literature and instruments were burned. Reich died in prison of heart failure on November 3, 1957.</w:t>
      </w:r>
    </w:p>
    <w:sectPr w:rsidR="008D3E7D" w:rsidRPr="007F5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inhardt">
    <w:panose1 w:val="02010504010101020102"/>
    <w:charset w:val="00"/>
    <w:family w:val="modern"/>
    <w:notTrueType/>
    <w:pitch w:val="variable"/>
    <w:sig w:usb0="A00000EF" w:usb1="4000206B" w:usb2="00000008" w:usb3="00000000" w:csb0="00000093"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6D"/>
    <w:rsid w:val="00001171"/>
    <w:rsid w:val="00174452"/>
    <w:rsid w:val="003514E4"/>
    <w:rsid w:val="005A3A55"/>
    <w:rsid w:val="007F566D"/>
    <w:rsid w:val="00A02F05"/>
    <w:rsid w:val="00A14ADC"/>
    <w:rsid w:val="00C81F73"/>
    <w:rsid w:val="00E406B7"/>
    <w:rsid w:val="00F81E3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2D3B"/>
  <w15:chartTrackingRefBased/>
  <w15:docId w15:val="{D3346AB0-48EF-43B4-8382-06BD1931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Aziza</dc:creator>
  <cp:keywords/>
  <dc:description/>
  <cp:lastModifiedBy>Muhammad, Aziza</cp:lastModifiedBy>
  <cp:revision>1</cp:revision>
  <dcterms:created xsi:type="dcterms:W3CDTF">2023-06-27T21:36:00Z</dcterms:created>
  <dcterms:modified xsi:type="dcterms:W3CDTF">2023-06-27T21:39:00Z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67926242-68fd-4dc6-9bec-7cf45a1f87c4</vt:lpwstr>
  </property>
</Properties>
</file>